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36" w:rsidRPr="00A5724E" w:rsidRDefault="001F7E36" w:rsidP="001F7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E36" w:rsidRPr="00A5724E" w:rsidRDefault="001F7E36" w:rsidP="001F7E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F7E36" w:rsidRPr="00A5724E" w:rsidRDefault="001F7E36" w:rsidP="001F7E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ЗАКОН</w:t>
      </w:r>
    </w:p>
    <w:p w:rsidR="001F7E36" w:rsidRDefault="001F7E36" w:rsidP="001F7E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1F7E36" w:rsidRDefault="001F7E36" w:rsidP="001F7E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7E36" w:rsidRPr="00A5724E" w:rsidRDefault="001F7E36" w:rsidP="001F7E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F7E36">
        <w:rPr>
          <w:rFonts w:ascii="Times New Roman" w:hAnsi="Times New Roman" w:cs="Times New Roman"/>
          <w:sz w:val="28"/>
          <w:szCs w:val="28"/>
        </w:rPr>
        <w:t>27 июня 2016 года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Pr="001F7E36">
        <w:rPr>
          <w:rFonts w:ascii="Times New Roman" w:hAnsi="Times New Roman" w:cs="Times New Roman"/>
          <w:sz w:val="28"/>
          <w:szCs w:val="28"/>
        </w:rPr>
        <w:t>72/2016-ОЗ</w:t>
      </w:r>
    </w:p>
    <w:p w:rsidR="001F7E36" w:rsidRPr="00A5724E" w:rsidRDefault="001F7E36" w:rsidP="001F7E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7E36" w:rsidRPr="00A5724E" w:rsidRDefault="001F7E36" w:rsidP="001F7E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О ВНЕСЕНИИ ИЗМЕНЕНИЙ В ЗАКОН МОСКОВСКОЙ ОБЛАСТИ</w:t>
      </w:r>
    </w:p>
    <w:p w:rsidR="001F7E36" w:rsidRPr="00A5724E" w:rsidRDefault="001F7E36" w:rsidP="001F7E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"О ПРОВЕДЕНИИ </w:t>
      </w:r>
      <w:proofErr w:type="gramStart"/>
      <w:r w:rsidRPr="00A5724E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24E">
        <w:rPr>
          <w:rFonts w:ascii="Times New Roman" w:hAnsi="Times New Roman" w:cs="Times New Roman"/>
          <w:sz w:val="28"/>
          <w:szCs w:val="28"/>
        </w:rPr>
        <w:t>НОРМАТИВНЫХ ПРАВОВЫХ АКТОВ МОСКОВСКОЙ ОБЛАСТИ</w:t>
      </w:r>
      <w:proofErr w:type="gramEnd"/>
      <w:r w:rsidRPr="00A5724E">
        <w:rPr>
          <w:rFonts w:ascii="Times New Roman" w:hAnsi="Times New Roman" w:cs="Times New Roman"/>
          <w:sz w:val="28"/>
          <w:szCs w:val="28"/>
        </w:rPr>
        <w:t xml:space="preserve"> И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24E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АКТОВ, ЗАТРАГИВАЮЩИХ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24E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24E">
        <w:rPr>
          <w:rFonts w:ascii="Times New Roman" w:hAnsi="Times New Roman" w:cs="Times New Roman"/>
          <w:sz w:val="28"/>
          <w:szCs w:val="28"/>
        </w:rPr>
        <w:t>ДЕЯТЕЛЬНОСТИ, И ЭКСПЕРТИЗЫ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24E">
        <w:rPr>
          <w:rFonts w:ascii="Times New Roman" w:hAnsi="Times New Roman" w:cs="Times New Roman"/>
          <w:sz w:val="28"/>
          <w:szCs w:val="28"/>
        </w:rPr>
        <w:t>МОСКОВСКОЙ ОБЛАСТИ, МУНИЦИПАЛЬНЫХ НОРМАТИВНЫХ ПРАВОВЫХ</w:t>
      </w:r>
    </w:p>
    <w:p w:rsidR="001F7E36" w:rsidRPr="00A5724E" w:rsidRDefault="001F7E36" w:rsidP="001F7E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АКТОВ, ЗАТРАГИВАЮЩИХ ВОПРОСЫ ОСУЩЕСТВЛЕНИЯ</w:t>
      </w:r>
    </w:p>
    <w:p w:rsidR="001F7E36" w:rsidRPr="00A5724E" w:rsidRDefault="001F7E36" w:rsidP="001F7E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ПРЕДП</w:t>
      </w:r>
      <w:r>
        <w:rPr>
          <w:rFonts w:ascii="Times New Roman" w:hAnsi="Times New Roman" w:cs="Times New Roman"/>
          <w:sz w:val="28"/>
          <w:szCs w:val="28"/>
        </w:rPr>
        <w:t xml:space="preserve">РИНИМАТЕЛЬСКОЙ И ИНВЕСТИЦИОННОЙ </w:t>
      </w:r>
      <w:r w:rsidRPr="00A5724E">
        <w:rPr>
          <w:rFonts w:ascii="Times New Roman" w:hAnsi="Times New Roman" w:cs="Times New Roman"/>
          <w:sz w:val="28"/>
          <w:szCs w:val="28"/>
        </w:rPr>
        <w:t>ДЕЯТЕЛЬНОСТИ"</w:t>
      </w:r>
    </w:p>
    <w:p w:rsidR="001F7E36" w:rsidRPr="00A5724E" w:rsidRDefault="001F7E36" w:rsidP="001F7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Статья 1</w:t>
      </w:r>
    </w:p>
    <w:p w:rsidR="001F7E36" w:rsidRPr="00A5724E" w:rsidRDefault="001F7E36" w:rsidP="001F7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24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A5724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5724E">
        <w:rPr>
          <w:rFonts w:ascii="Times New Roman" w:hAnsi="Times New Roman" w:cs="Times New Roman"/>
          <w:sz w:val="28"/>
          <w:szCs w:val="28"/>
        </w:rPr>
        <w:t xml:space="preserve"> Московской области N 193/2014-ОЗ "О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нормативных правовых актов Московской области, муниципальных нормативных правовых актов, затрагивающих вопросы осуществления предпринимательской и инвестиционной деятельности" (с изменением, внесенным Законом Московской области N 23/2015-ОЗ) следующие</w:t>
      </w:r>
      <w:proofErr w:type="gramEnd"/>
      <w:r w:rsidRPr="00A5724E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1) </w:t>
      </w:r>
      <w:hyperlink r:id="rId6" w:history="1">
        <w:r w:rsidRPr="00A5724E">
          <w:rPr>
            <w:rFonts w:ascii="Times New Roman" w:hAnsi="Times New Roman" w:cs="Times New Roman"/>
            <w:sz w:val="28"/>
            <w:szCs w:val="28"/>
          </w:rPr>
          <w:t>статью 1</w:t>
        </w:r>
      </w:hyperlink>
      <w:r w:rsidRPr="00A572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"Статья 1. Предмет регулирования настоящего Закона</w:t>
      </w:r>
    </w:p>
    <w:p w:rsidR="001F7E36" w:rsidRPr="00A5724E" w:rsidRDefault="001F7E36" w:rsidP="001F7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24E">
        <w:rPr>
          <w:rFonts w:ascii="Times New Roman" w:hAnsi="Times New Roman" w:cs="Times New Roman"/>
          <w:sz w:val="28"/>
          <w:szCs w:val="28"/>
        </w:rPr>
        <w:t xml:space="preserve">Настоящий Закон в соответствии со </w:t>
      </w:r>
      <w:hyperlink r:id="rId7" w:history="1">
        <w:r w:rsidRPr="00A5724E">
          <w:rPr>
            <w:rFonts w:ascii="Times New Roman" w:hAnsi="Times New Roman" w:cs="Times New Roman"/>
            <w:sz w:val="28"/>
            <w:szCs w:val="28"/>
          </w:rPr>
          <w:t>статьей 26.3-3</w:t>
        </w:r>
      </w:hyperlink>
      <w:r w:rsidRPr="00A5724E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</w:r>
      <w:hyperlink r:id="rId8" w:history="1">
        <w:r w:rsidRPr="00A5724E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Pr="00A572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A5724E">
          <w:rPr>
            <w:rFonts w:ascii="Times New Roman" w:hAnsi="Times New Roman" w:cs="Times New Roman"/>
            <w:sz w:val="28"/>
            <w:szCs w:val="28"/>
          </w:rPr>
          <w:t>46</w:t>
        </w:r>
      </w:hyperlink>
      <w:r w:rsidRPr="00A5724E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регулирует отношения, связанные с проведением оценки</w:t>
      </w:r>
      <w:proofErr w:type="gramEnd"/>
      <w:r w:rsidRPr="00A572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724E">
        <w:rPr>
          <w:rFonts w:ascii="Times New Roman" w:hAnsi="Times New Roman" w:cs="Times New Roman"/>
          <w:sz w:val="28"/>
          <w:szCs w:val="28"/>
        </w:rPr>
        <w:t xml:space="preserve">регулирующего воздействия проектов нормативных правовых актов Московской области, устанавливающих новые или изменяющих ранее предусмотренные нормативными правовыми актами Московской области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Московской области, </w:t>
      </w:r>
      <w:r w:rsidRPr="00A5724E">
        <w:rPr>
          <w:rFonts w:ascii="Times New Roman" w:hAnsi="Times New Roman" w:cs="Times New Roman"/>
          <w:sz w:val="28"/>
          <w:szCs w:val="28"/>
        </w:rPr>
        <w:lastRenderedPageBreak/>
        <w:t>затрагивающих вопросы осуществления предпринимательской и инвестиционной деятельности (далее - проекты нормативных правовых актов Московской области), и проектов муниципальных нормативных</w:t>
      </w:r>
      <w:proofErr w:type="gramEnd"/>
      <w:r w:rsidRPr="00A572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724E">
        <w:rPr>
          <w:rFonts w:ascii="Times New Roman" w:hAnsi="Times New Roman" w:cs="Times New Roman"/>
          <w:sz w:val="28"/>
          <w:szCs w:val="28"/>
        </w:rPr>
        <w:t>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проекты муниципальных нормативных правовых актов), мониторинга фактического воздействия и экспертизы нормативных правовых актов Московской области, затрагивающих вопросы осуществления предпринимательской и инвестиционной деятельности (далее - нормативные правовые акты Московской области), и экспертизы муниципальных нормативных правовых актов, затрагивающих вопросы осуществления предпринимательской и инвестиционной</w:t>
      </w:r>
      <w:proofErr w:type="gramEnd"/>
      <w:r w:rsidRPr="00A5724E">
        <w:rPr>
          <w:rFonts w:ascii="Times New Roman" w:hAnsi="Times New Roman" w:cs="Times New Roman"/>
          <w:sz w:val="28"/>
          <w:szCs w:val="28"/>
        </w:rPr>
        <w:t xml:space="preserve"> деятельности (далее - муниципальные нормативные правовые акты)</w:t>
      </w:r>
      <w:proofErr w:type="gramStart"/>
      <w:r w:rsidRPr="00A5724E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A5724E">
        <w:rPr>
          <w:rFonts w:ascii="Times New Roman" w:hAnsi="Times New Roman" w:cs="Times New Roman"/>
          <w:sz w:val="28"/>
          <w:szCs w:val="28"/>
        </w:rPr>
        <w:t>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2) </w:t>
      </w:r>
      <w:hyperlink r:id="rId10" w:history="1">
        <w:r w:rsidRPr="00A5724E">
          <w:rPr>
            <w:rFonts w:ascii="Times New Roman" w:hAnsi="Times New Roman" w:cs="Times New Roman"/>
            <w:sz w:val="28"/>
            <w:szCs w:val="28"/>
          </w:rPr>
          <w:t>статью 2</w:t>
        </w:r>
      </w:hyperlink>
      <w:r w:rsidRPr="00A572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"Статья 2. Общие положения</w:t>
      </w:r>
    </w:p>
    <w:p w:rsidR="001F7E36" w:rsidRPr="00A5724E" w:rsidRDefault="001F7E36" w:rsidP="001F7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проектов нормативных правовых актов Московской области, проектов муниципальных нормативных правовых актов, мониторинг и экспертиза нормативных правовых актов Московской </w:t>
      </w:r>
      <w:proofErr w:type="gramStart"/>
      <w:r w:rsidRPr="00A5724E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A5724E">
        <w:rPr>
          <w:rFonts w:ascii="Times New Roman" w:hAnsi="Times New Roman" w:cs="Times New Roman"/>
          <w:sz w:val="28"/>
          <w:szCs w:val="28"/>
        </w:rPr>
        <w:t xml:space="preserve"> и экспертиза муниципальных нормативных правовых актов представляют собой совокупность процедур анализа проблем и целей правового регулирования, выявления альтернативных вариантов достижения целей правового регулирования, а также определения связанных с ними выгод и издержек субъектов предпринимательской и инвестиционной деятельности, подвергшихся воздействию правового регулирования, для выбора наиболее эффективного варианта регулирующего воздействия</w:t>
      </w:r>
      <w:proofErr w:type="gramStart"/>
      <w:r w:rsidRPr="00A5724E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3) </w:t>
      </w:r>
      <w:hyperlink r:id="rId11" w:history="1">
        <w:r w:rsidRPr="00A5724E">
          <w:rPr>
            <w:rFonts w:ascii="Times New Roman" w:hAnsi="Times New Roman" w:cs="Times New Roman"/>
            <w:sz w:val="28"/>
            <w:szCs w:val="28"/>
          </w:rPr>
          <w:t>статью 3</w:t>
        </w:r>
      </w:hyperlink>
      <w:r w:rsidRPr="00A572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"Статья 3. Проведение </w:t>
      </w:r>
      <w:proofErr w:type="gramStart"/>
      <w:r w:rsidRPr="00A5724E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нормативных правовых актов Московской области</w:t>
      </w:r>
      <w:proofErr w:type="gramEnd"/>
    </w:p>
    <w:p w:rsidR="001F7E36" w:rsidRPr="00A5724E" w:rsidRDefault="001F7E36" w:rsidP="001F7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1. Оценка регулирующего воздействия проектов нормативных правовых актов Московской области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Московской области.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24E">
        <w:rPr>
          <w:rFonts w:ascii="Times New Roman" w:hAnsi="Times New Roman" w:cs="Times New Roman"/>
          <w:sz w:val="28"/>
          <w:szCs w:val="28"/>
        </w:rPr>
        <w:t xml:space="preserve">Оценке регулирующего воздействия подлежат проекты законов Московской области, за исключением проектов законов Московской области, устанавливающих, изменяющих, приостанавливающих, отменяющих региональные налоги, а также налоговые ставки по федеральным налогам и проектов законов Московской области, регулирующих бюджетные правоотношения, а также проекты постановлений Губернатора Московской области, постановлений Правительства Московской области, распоряжений центральных исполнительных органов государственной власти Московской </w:t>
      </w:r>
      <w:r w:rsidRPr="00A5724E">
        <w:rPr>
          <w:rFonts w:ascii="Times New Roman" w:hAnsi="Times New Roman" w:cs="Times New Roman"/>
          <w:sz w:val="28"/>
          <w:szCs w:val="28"/>
        </w:rPr>
        <w:lastRenderedPageBreak/>
        <w:t>области, имеющих нормативный характер.</w:t>
      </w:r>
      <w:proofErr w:type="gramEnd"/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2. Оценка регулирующего воздействия проектов нормативных правовых актов Московской области проводится центральным исполнительным органом государственной власти Московской области, уполномоченным Правительством Московской области (далее - Уполномоченный орган по проведению оценки регулирующего воздействия), в порядке, установленном Правительством Московской области.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5724E">
        <w:rPr>
          <w:rFonts w:ascii="Times New Roman" w:hAnsi="Times New Roman" w:cs="Times New Roman"/>
          <w:sz w:val="28"/>
          <w:szCs w:val="28"/>
        </w:rPr>
        <w:t>Проекты законов Московской области, подлежащие оценке регулирующего воздействия, внесенные в Московскую областную Думу депутатами Московской областной Думы; фракциями в Московской областной Думе; органами Московской областной Думы, в состав которых входят депутаты Московской областной Думы; членом Совета Федерации Федерального Собрания Российской Федерации - представителем от Московской областной Думы; членом Совета Федерации Федерального Собрания Российской Федерации - представителем от Правительства Московской области;</w:t>
      </w:r>
      <w:proofErr w:type="gramEnd"/>
      <w:r w:rsidRPr="00A5724E">
        <w:rPr>
          <w:rFonts w:ascii="Times New Roman" w:hAnsi="Times New Roman" w:cs="Times New Roman"/>
          <w:sz w:val="28"/>
          <w:szCs w:val="28"/>
        </w:rPr>
        <w:t xml:space="preserve"> Контрольно-счетной палатой Московской области; представительными органами муниципальных образований Московской области; Советом муниципальных образований Московской области; прокурором Московской области, направляются для проведения оценки регулирующего воздействия в Уполномоченный орган по проведению оценки регулирующего воздействия в порядке и сроки, установленные </w:t>
      </w:r>
      <w:hyperlink r:id="rId12" w:history="1">
        <w:r w:rsidRPr="00A5724E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A5724E">
        <w:rPr>
          <w:rFonts w:ascii="Times New Roman" w:hAnsi="Times New Roman" w:cs="Times New Roman"/>
          <w:sz w:val="28"/>
          <w:szCs w:val="28"/>
        </w:rPr>
        <w:t xml:space="preserve"> Московской областной Думы.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4. Срок </w:t>
      </w:r>
      <w:proofErr w:type="gramStart"/>
      <w:r w:rsidRPr="00A5724E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законов Московской</w:t>
      </w:r>
      <w:proofErr w:type="gramEnd"/>
      <w:r w:rsidRPr="00A5724E">
        <w:rPr>
          <w:rFonts w:ascii="Times New Roman" w:hAnsi="Times New Roman" w:cs="Times New Roman"/>
          <w:sz w:val="28"/>
          <w:szCs w:val="28"/>
        </w:rPr>
        <w:t xml:space="preserve"> области, указанных в части 3 настоящей статьи, не может превышать 45 календарных дней со дня поступления проекта закона Московской области в Уполномоченный орган по проведению оценки регулирующего воздействия.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5. Московская областная Дума рассматривает проект закона Московской области, указанного в части 3 настоящей статьи, с учетом заключения об оценке регулирующего воздействия проекта закона Московской области, при его принятии во втором чтении в порядке, установленном Регламентом Московской областной Думы</w:t>
      </w:r>
      <w:proofErr w:type="gramStart"/>
      <w:r w:rsidRPr="00A5724E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4) </w:t>
      </w:r>
      <w:hyperlink r:id="rId13" w:history="1">
        <w:r w:rsidRPr="00A5724E">
          <w:rPr>
            <w:rFonts w:ascii="Times New Roman" w:hAnsi="Times New Roman" w:cs="Times New Roman"/>
            <w:sz w:val="28"/>
            <w:szCs w:val="28"/>
          </w:rPr>
          <w:t>часть 2 статьи 5</w:t>
        </w:r>
      </w:hyperlink>
      <w:r w:rsidRPr="00A572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"2. Экспертиза нормативных правовых актов Московской области проводится центральным исполнительным органом государственной власти Московской области, уполномоченным Правительством Московской области на проведение экспертизы нормативных правовых актов Московской области, в порядке, установленном Правительством Московской области</w:t>
      </w:r>
      <w:proofErr w:type="gramStart"/>
      <w:r w:rsidRPr="00A5724E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5) </w:t>
      </w:r>
      <w:hyperlink r:id="rId14" w:history="1">
        <w:r w:rsidRPr="00A5724E">
          <w:rPr>
            <w:rFonts w:ascii="Times New Roman" w:hAnsi="Times New Roman" w:cs="Times New Roman"/>
            <w:sz w:val="28"/>
            <w:szCs w:val="28"/>
          </w:rPr>
          <w:t>статьи 6</w:t>
        </w:r>
      </w:hyperlink>
      <w:r w:rsidRPr="00A572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A5724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572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"Статья 6. Проведение оценки регулирующего воздействия проектов муниципальных нормативных правовых актов</w:t>
      </w:r>
    </w:p>
    <w:p w:rsidR="001F7E36" w:rsidRPr="00A5724E" w:rsidRDefault="001F7E36" w:rsidP="001F7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1.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</w:t>
      </w:r>
      <w:r w:rsidRPr="00A5724E">
        <w:rPr>
          <w:rFonts w:ascii="Times New Roman" w:hAnsi="Times New Roman" w:cs="Times New Roman"/>
          <w:sz w:val="28"/>
          <w:szCs w:val="28"/>
        </w:rPr>
        <w:lastRenderedPageBreak/>
        <w:t>расходов субъектов предпринимательской и инвестиционной деятельности и бюджетов муниципальных образований Московской области.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2. Оценке регулирующего воздействия подлежат проекты муниципальных нормативных правовых актов, за исключением проектов нормативных правовых актов представительных органов муниципальных образований Московской области, устанавливающих, изменяющих, приостанавливающих, отменяющих местные налоги и сборы, и проектов нормативных правовых актов представительных органов муниципальных образований Московской области, регулирующих бюджетные правоотношения.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5724E">
        <w:rPr>
          <w:rFonts w:ascii="Times New Roman" w:hAnsi="Times New Roman" w:cs="Times New Roman"/>
          <w:sz w:val="28"/>
          <w:szCs w:val="28"/>
        </w:rPr>
        <w:t>Проведение оценки регулирующего воздействия проектов муниципальных нормативных правовых актов является обязательным для муниципальных образований Московской области, включенных в перечень муниципальных образований Московской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 (далее также - перечень муниципальных образований Московской области), согласно приложению к настоящему Закону.</w:t>
      </w:r>
      <w:proofErr w:type="gramEnd"/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4. Оценка регулирующего воздействия проектов муниципальных нормативных правовых актов муниципальных образований Московской области, не указанных в приложении к настоящему Закону, может проводиться по решению органов местного самоуправления муниципальных образований Московской области.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5. По результатам </w:t>
      </w:r>
      <w:proofErr w:type="gramStart"/>
      <w:r w:rsidRPr="00A5724E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A5724E">
        <w:rPr>
          <w:rFonts w:ascii="Times New Roman" w:hAnsi="Times New Roman" w:cs="Times New Roman"/>
          <w:sz w:val="28"/>
          <w:szCs w:val="28"/>
        </w:rPr>
        <w:t xml:space="preserve"> составляется отчет о проведении оценки регулирующего воздействия и публичного обсуждения, готовится заключение об оценке регулирующего воздействия проекта муниципального нормативного правового акта.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6. Заключение об оценке регулирующего воздействия проекта муниципального нормативного правового акта размещается в информационно-телекоммуникационной сети "Интернет" на официальном сайте муниципального образования Московской области или на сайте Московской области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самоуправления.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7. Порядок </w:t>
      </w:r>
      <w:proofErr w:type="gramStart"/>
      <w:r w:rsidRPr="00A5724E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A5724E">
        <w:rPr>
          <w:rFonts w:ascii="Times New Roman" w:hAnsi="Times New Roman" w:cs="Times New Roman"/>
          <w:sz w:val="28"/>
          <w:szCs w:val="28"/>
        </w:rPr>
        <w:t xml:space="preserve"> устанавливается муниципальными нормативными правовыми актами в соответствии с настоящим Законом.</w:t>
      </w:r>
    </w:p>
    <w:p w:rsidR="001F7E36" w:rsidRPr="00A5724E" w:rsidRDefault="001F7E36" w:rsidP="001F7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Статья 7. Проведение экспертизы муниципальных нормативных правовых актов</w:t>
      </w:r>
    </w:p>
    <w:p w:rsidR="001F7E36" w:rsidRPr="00A5724E" w:rsidRDefault="001F7E36" w:rsidP="001F7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1. Муниципальные нормативные правовые акты подлежат экспертизе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2. Проведение экспертизы муниципальных нормативных правовых актов </w:t>
      </w:r>
      <w:r w:rsidRPr="00A5724E">
        <w:rPr>
          <w:rFonts w:ascii="Times New Roman" w:hAnsi="Times New Roman" w:cs="Times New Roman"/>
          <w:sz w:val="28"/>
          <w:szCs w:val="28"/>
        </w:rPr>
        <w:lastRenderedPageBreak/>
        <w:t>является обязательным для муниципальных образований Московской области, включенных в перечень муниципальных образований Московской области согласно приложению к настоящему Закону.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3. Экспертиза муниципальных нормативных правовых актов муниципальных образований Московской области, не указанных в приложении к настоящему Закону, может проводиться по решению органов местного самоуправления муниципальных образований Московской области.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4. Заключение об экспертизе муниципального нормативного правового акта размещается в информационно-телекоммуникационной сети "Интернет" на официальном сайте муниципального образования Московской области или на сайте Московской области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самоуправления.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5. Порядок проведения экспертизы муниципальных нормативных правовых актов устанавливается муниципальным нормативным правовым актом в соответствии с настоящим Законом</w:t>
      </w:r>
      <w:proofErr w:type="gramStart"/>
      <w:r w:rsidRPr="00A5724E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6) </w:t>
      </w:r>
      <w:hyperlink r:id="rId16" w:history="1">
        <w:r w:rsidRPr="00A5724E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A5724E">
        <w:rPr>
          <w:rFonts w:ascii="Times New Roman" w:hAnsi="Times New Roman" w:cs="Times New Roman"/>
          <w:sz w:val="28"/>
          <w:szCs w:val="28"/>
        </w:rPr>
        <w:t xml:space="preserve"> статьей 7.1 следующего содержания: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"Статья 7.1. Критерий включения муниципальных образований Московской области в перечень муниципальных образований Московской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</w:t>
      </w:r>
    </w:p>
    <w:p w:rsidR="001F7E36" w:rsidRPr="00A5724E" w:rsidRDefault="001F7E36" w:rsidP="001F7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В перечень муниципальных образований Московской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включаются муниципальные образования Московской области, наделенные статусом муниципального района или городского округа Московской области в соответствии с законодательством</w:t>
      </w:r>
      <w:proofErr w:type="gramStart"/>
      <w:r w:rsidRPr="00A5724E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7) </w:t>
      </w:r>
      <w:hyperlink r:id="rId17" w:history="1">
        <w:r w:rsidRPr="00A5724E">
          <w:rPr>
            <w:rFonts w:ascii="Times New Roman" w:hAnsi="Times New Roman" w:cs="Times New Roman"/>
            <w:sz w:val="28"/>
            <w:szCs w:val="28"/>
          </w:rPr>
          <w:t>часть 2 статьи 9</w:t>
        </w:r>
      </w:hyperlink>
      <w:r w:rsidRPr="00A5724E">
        <w:rPr>
          <w:rFonts w:ascii="Times New Roman" w:hAnsi="Times New Roman" w:cs="Times New Roman"/>
          <w:sz w:val="28"/>
          <w:szCs w:val="28"/>
        </w:rPr>
        <w:t xml:space="preserve"> признать утратившей силу;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8) </w:t>
      </w:r>
      <w:hyperlink r:id="rId18" w:history="1">
        <w:r w:rsidRPr="00A5724E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A5724E">
        <w:rPr>
          <w:rFonts w:ascii="Times New Roman" w:hAnsi="Times New Roman" w:cs="Times New Roman"/>
          <w:sz w:val="28"/>
          <w:szCs w:val="28"/>
        </w:rPr>
        <w:t xml:space="preserve"> приложением в редакции согласно </w:t>
      </w:r>
      <w:hyperlink w:anchor="P120" w:history="1">
        <w:r w:rsidRPr="00A5724E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A5724E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1F7E36" w:rsidRPr="00A5724E" w:rsidRDefault="001F7E36" w:rsidP="001F7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Статья 2</w:t>
      </w:r>
    </w:p>
    <w:p w:rsidR="001F7E36" w:rsidRPr="00A5724E" w:rsidRDefault="001F7E36" w:rsidP="001F7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Настоящий Закон вступает в силу через десять дней после его официального опубликования.</w:t>
      </w:r>
    </w:p>
    <w:p w:rsidR="001F7E36" w:rsidRPr="00A5724E" w:rsidRDefault="001F7E36" w:rsidP="001F7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E36" w:rsidRDefault="001F7E36" w:rsidP="001F7E3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Губернатор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A5724E">
        <w:rPr>
          <w:rFonts w:ascii="Times New Roman" w:hAnsi="Times New Roman" w:cs="Times New Roman"/>
          <w:sz w:val="28"/>
          <w:szCs w:val="28"/>
        </w:rPr>
        <w:t>А.Ю. Воробьев</w:t>
      </w:r>
    </w:p>
    <w:p w:rsidR="001F7E36" w:rsidRPr="00A5724E" w:rsidRDefault="001F7E36" w:rsidP="001F7E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7E36" w:rsidRDefault="001F7E36" w:rsidP="001F7E36">
      <w:pPr>
        <w:pStyle w:val="ConsPlusNormal"/>
        <w:rPr>
          <w:rFonts w:ascii="Times New Roman" w:hAnsi="Times New Roman" w:cs="Times New Roman"/>
          <w:szCs w:val="22"/>
        </w:rPr>
      </w:pPr>
    </w:p>
    <w:p w:rsidR="001F7E36" w:rsidRDefault="001F7E36" w:rsidP="001F7E36">
      <w:pPr>
        <w:pStyle w:val="ConsPlusNormal"/>
        <w:rPr>
          <w:rFonts w:ascii="Times New Roman" w:hAnsi="Times New Roman" w:cs="Times New Roman"/>
          <w:szCs w:val="22"/>
        </w:rPr>
      </w:pPr>
    </w:p>
    <w:p w:rsidR="001F7E36" w:rsidRDefault="001F7E36" w:rsidP="001F7E36">
      <w:pPr>
        <w:pStyle w:val="ConsPlusNormal"/>
        <w:rPr>
          <w:rFonts w:ascii="Times New Roman" w:hAnsi="Times New Roman" w:cs="Times New Roman"/>
          <w:szCs w:val="22"/>
        </w:rPr>
      </w:pPr>
    </w:p>
    <w:p w:rsidR="001F7E36" w:rsidRDefault="001F7E36" w:rsidP="001F7E36">
      <w:pPr>
        <w:pStyle w:val="ConsPlusNormal"/>
        <w:rPr>
          <w:rFonts w:ascii="Times New Roman" w:hAnsi="Times New Roman" w:cs="Times New Roman"/>
          <w:szCs w:val="22"/>
        </w:rPr>
      </w:pPr>
    </w:p>
    <w:p w:rsidR="001F7E36" w:rsidRDefault="001F7E36" w:rsidP="001F7E36">
      <w:pPr>
        <w:pStyle w:val="ConsPlusNormal"/>
        <w:rPr>
          <w:rFonts w:ascii="Times New Roman" w:hAnsi="Times New Roman" w:cs="Times New Roman"/>
          <w:szCs w:val="22"/>
        </w:rPr>
      </w:pPr>
    </w:p>
    <w:p w:rsidR="001F7E36" w:rsidRDefault="001F7E36" w:rsidP="001F7E36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1F7E36" w:rsidTr="001F7E36">
        <w:tc>
          <w:tcPr>
            <w:tcW w:w="4784" w:type="dxa"/>
          </w:tcPr>
          <w:p w:rsidR="001F7E36" w:rsidRPr="001F7E36" w:rsidRDefault="001F7E36" w:rsidP="001F7E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F7E36">
              <w:rPr>
                <w:rFonts w:ascii="Times New Roman" w:hAnsi="Times New Roman" w:cs="Times New Roman"/>
                <w:szCs w:val="22"/>
              </w:rPr>
              <w:lastRenderedPageBreak/>
              <w:t>Приложение</w:t>
            </w:r>
          </w:p>
          <w:p w:rsidR="001F7E36" w:rsidRPr="001F7E36" w:rsidRDefault="001F7E36" w:rsidP="001F7E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F7E36">
              <w:rPr>
                <w:rFonts w:ascii="Times New Roman" w:hAnsi="Times New Roman" w:cs="Times New Roman"/>
                <w:szCs w:val="22"/>
              </w:rPr>
              <w:t>к Закону Московской области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"О внесении изменений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в Закон Московской области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 xml:space="preserve">"О проведении </w:t>
            </w:r>
            <w:proofErr w:type="gramStart"/>
            <w:r w:rsidRPr="001F7E36">
              <w:rPr>
                <w:rFonts w:ascii="Times New Roman" w:hAnsi="Times New Roman" w:cs="Times New Roman"/>
                <w:szCs w:val="22"/>
              </w:rPr>
              <w:t>оценки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регулирующего воздействия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проектов нормативных правовых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актов Московской области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и проектов 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нормативных правовых актов,</w:t>
            </w:r>
          </w:p>
          <w:p w:rsidR="001F7E36" w:rsidRDefault="001F7E36" w:rsidP="001F7E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F7E36">
              <w:rPr>
                <w:rFonts w:ascii="Times New Roman" w:hAnsi="Times New Roman" w:cs="Times New Roman"/>
                <w:szCs w:val="22"/>
              </w:rPr>
              <w:t>затрагивающих вопросы осуществления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предпринимательской и инвестиционной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деятельности, и экспертизы нормативных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правовых актов Московской области,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муниципальных нормативных правовых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актов, затрагивающих вопросы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осуществления предпринимательской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и инвестиционной деятельности"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от 27 июня 2016 г. N 72/2016-ОЗ</w:t>
            </w:r>
          </w:p>
        </w:tc>
      </w:tr>
      <w:tr w:rsidR="001F7E36" w:rsidTr="001F7E36">
        <w:tc>
          <w:tcPr>
            <w:tcW w:w="4784" w:type="dxa"/>
          </w:tcPr>
          <w:p w:rsidR="001F7E36" w:rsidRDefault="001F7E36" w:rsidP="001F7E3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1F7E36" w:rsidRPr="001F7E36" w:rsidRDefault="001F7E36" w:rsidP="001F7E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F7E36">
              <w:rPr>
                <w:rFonts w:ascii="Times New Roman" w:hAnsi="Times New Roman" w:cs="Times New Roman"/>
                <w:szCs w:val="22"/>
              </w:rPr>
              <w:t>"Приложение</w:t>
            </w:r>
          </w:p>
          <w:p w:rsidR="001F7E36" w:rsidRPr="001F7E36" w:rsidRDefault="001F7E36" w:rsidP="001F7E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F7E36">
              <w:rPr>
                <w:rFonts w:ascii="Times New Roman" w:hAnsi="Times New Roman" w:cs="Times New Roman"/>
                <w:szCs w:val="22"/>
              </w:rPr>
              <w:t>к Закону Московской области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"О проведении оценки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регулирующего воздействия проектов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Московской области и проектов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муниципальных нормативных правовых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актов, затрагивающих вопросы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осуществления предпринимательской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и инвестиционной деятельности,</w:t>
            </w:r>
            <w:r>
              <w:rPr>
                <w:rFonts w:ascii="Times New Roman" w:hAnsi="Times New Roman" w:cs="Times New Roman"/>
                <w:szCs w:val="22"/>
              </w:rPr>
              <w:t xml:space="preserve"> и экспертизы </w:t>
            </w:r>
            <w:r w:rsidRPr="001F7E36">
              <w:rPr>
                <w:rFonts w:ascii="Times New Roman" w:hAnsi="Times New Roman" w:cs="Times New Roman"/>
                <w:szCs w:val="22"/>
              </w:rPr>
              <w:t>нормативных правовых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актов Московской области,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муниципальных нормативных правовых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актов, затрагивающих вопросы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осуществления предпринимательской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и инвестиционной деятельности"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7E36">
              <w:rPr>
                <w:rFonts w:ascii="Times New Roman" w:hAnsi="Times New Roman" w:cs="Times New Roman"/>
                <w:szCs w:val="22"/>
              </w:rPr>
              <w:t>от 30 декабря 2014 г. N 193/2014-ОЗ</w:t>
            </w:r>
            <w:proofErr w:type="gramEnd"/>
          </w:p>
        </w:tc>
      </w:tr>
    </w:tbl>
    <w:p w:rsidR="001F7E36" w:rsidRPr="001F7E36" w:rsidRDefault="001F7E36" w:rsidP="001F7E36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F7E36" w:rsidRPr="001F7E36" w:rsidRDefault="001F7E36" w:rsidP="001F7E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F7E36" w:rsidRPr="00A5724E" w:rsidRDefault="001F7E36" w:rsidP="001F7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E36" w:rsidRPr="00A5724E" w:rsidRDefault="001F7E36" w:rsidP="001F7E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0"/>
      <w:bookmarkEnd w:id="0"/>
      <w:r w:rsidRPr="00A5724E">
        <w:rPr>
          <w:rFonts w:ascii="Times New Roman" w:hAnsi="Times New Roman" w:cs="Times New Roman"/>
          <w:sz w:val="28"/>
          <w:szCs w:val="28"/>
        </w:rPr>
        <w:t>ПЕРЕЧЕНЬ</w:t>
      </w:r>
    </w:p>
    <w:p w:rsidR="001F7E36" w:rsidRPr="00A5724E" w:rsidRDefault="001F7E36" w:rsidP="001F7E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МУНИЦИПАЛЬНЫХ ОБРАЗОВАНИЙ МОСКОВСКОЙ ОБЛАСТИ,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24E">
        <w:rPr>
          <w:rFonts w:ascii="Times New Roman" w:hAnsi="Times New Roman" w:cs="Times New Roman"/>
          <w:sz w:val="28"/>
          <w:szCs w:val="28"/>
        </w:rPr>
        <w:t>ПРОВЕДЕНИЕ ОЦЕНКИ РЕГУЛИРУЮЩЕГО ВОЗДЕЙСТВИЯ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24E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И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24E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24E">
        <w:rPr>
          <w:rFonts w:ascii="Times New Roman" w:hAnsi="Times New Roman" w:cs="Times New Roman"/>
          <w:sz w:val="28"/>
          <w:szCs w:val="28"/>
        </w:rPr>
        <w:t>ЯВЛЯЕТСЯ ОБЯЗАТЕЛЬНЫМ</w:t>
      </w:r>
    </w:p>
    <w:p w:rsidR="001F7E36" w:rsidRPr="00A5724E" w:rsidRDefault="001F7E36" w:rsidP="001F7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1) Волоколамский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2) Воскресенский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3) Дмитровский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4) Зарайский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A5724E">
        <w:rPr>
          <w:rFonts w:ascii="Times New Roman" w:hAnsi="Times New Roman" w:cs="Times New Roman"/>
          <w:sz w:val="28"/>
          <w:szCs w:val="28"/>
        </w:rPr>
        <w:t>Истринский</w:t>
      </w:r>
      <w:proofErr w:type="spellEnd"/>
      <w:r w:rsidRPr="00A5724E">
        <w:rPr>
          <w:rFonts w:ascii="Times New Roman" w:hAnsi="Times New Roman" w:cs="Times New Roman"/>
          <w:sz w:val="28"/>
          <w:szCs w:val="28"/>
        </w:rPr>
        <w:t xml:space="preserve">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6) Клинский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7) Коломенский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8) Красногорский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9) Ленинский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10) Лотошинский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11) Луховицкий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12) Люберецкий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lastRenderedPageBreak/>
        <w:t>13) Можайский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14) Наро-Фоминский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15) Ногинский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16) Одинцовский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17) Орехово-Зуевский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18) Павлово-Посадский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19) Пушкинский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20) Раменский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21) Рузский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22) Сергиево-Посадский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23) </w:t>
      </w:r>
      <w:proofErr w:type="spellStart"/>
      <w:r w:rsidRPr="00A5724E">
        <w:rPr>
          <w:rFonts w:ascii="Times New Roman" w:hAnsi="Times New Roman" w:cs="Times New Roman"/>
          <w:sz w:val="28"/>
          <w:szCs w:val="28"/>
        </w:rPr>
        <w:t>Серпуховский</w:t>
      </w:r>
      <w:proofErr w:type="spellEnd"/>
      <w:r w:rsidRPr="00A5724E">
        <w:rPr>
          <w:rFonts w:ascii="Times New Roman" w:hAnsi="Times New Roman" w:cs="Times New Roman"/>
          <w:sz w:val="28"/>
          <w:szCs w:val="28"/>
        </w:rPr>
        <w:t xml:space="preserve">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24) </w:t>
      </w:r>
      <w:proofErr w:type="spellStart"/>
      <w:r w:rsidRPr="00A5724E">
        <w:rPr>
          <w:rFonts w:ascii="Times New Roman" w:hAnsi="Times New Roman" w:cs="Times New Roman"/>
          <w:sz w:val="28"/>
          <w:szCs w:val="28"/>
        </w:rPr>
        <w:t>Солнечногорский</w:t>
      </w:r>
      <w:proofErr w:type="spellEnd"/>
      <w:r w:rsidRPr="00A5724E">
        <w:rPr>
          <w:rFonts w:ascii="Times New Roman" w:hAnsi="Times New Roman" w:cs="Times New Roman"/>
          <w:sz w:val="28"/>
          <w:szCs w:val="28"/>
        </w:rPr>
        <w:t xml:space="preserve">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25) Ступинский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26) Талдомский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27) Чеховский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28) Шатурский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29) Щелковский муниципальный район;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30) Городской округ Балашиха;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31) Городской округ Бронницы;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32) Городской округ </w:t>
      </w:r>
      <w:proofErr w:type="spellStart"/>
      <w:r w:rsidRPr="00A5724E">
        <w:rPr>
          <w:rFonts w:ascii="Times New Roman" w:hAnsi="Times New Roman" w:cs="Times New Roman"/>
          <w:sz w:val="28"/>
          <w:szCs w:val="28"/>
        </w:rPr>
        <w:t>Власиха</w:t>
      </w:r>
      <w:proofErr w:type="spellEnd"/>
      <w:r w:rsidRPr="00A5724E">
        <w:rPr>
          <w:rFonts w:ascii="Times New Roman" w:hAnsi="Times New Roman" w:cs="Times New Roman"/>
          <w:sz w:val="28"/>
          <w:szCs w:val="28"/>
        </w:rPr>
        <w:t>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33) Городской округ Восход;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34) Городской округ Дзержинский;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35) Городской округ Долгопрудный;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36) Городской округ </w:t>
      </w:r>
      <w:bookmarkStart w:id="1" w:name="_GoBack"/>
      <w:r w:rsidRPr="00A5724E">
        <w:rPr>
          <w:rFonts w:ascii="Times New Roman" w:hAnsi="Times New Roman" w:cs="Times New Roman"/>
          <w:sz w:val="28"/>
          <w:szCs w:val="28"/>
        </w:rPr>
        <w:t>Домод</w:t>
      </w:r>
      <w:bookmarkEnd w:id="1"/>
      <w:r w:rsidRPr="00A5724E">
        <w:rPr>
          <w:rFonts w:ascii="Times New Roman" w:hAnsi="Times New Roman" w:cs="Times New Roman"/>
          <w:sz w:val="28"/>
          <w:szCs w:val="28"/>
        </w:rPr>
        <w:t>едово;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37) Городской округ Дубна;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38) Городской округ Егорьевск;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39) Городской округ Жуковский;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40) Городской округ Звездный городок;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41) Городской округ Звенигород;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42) Городской округ Ивантеевка;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43) Городской округ Кашира;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44) Городской округ Коломна;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45) Городской округ Королев;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46) Городской округ Котельники;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47) Городской округ Красноармейск;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48) Городской округ Краснознаменск;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49) Городской округ Лобня;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50) Городской округ </w:t>
      </w:r>
      <w:proofErr w:type="spellStart"/>
      <w:r w:rsidRPr="00A5724E">
        <w:rPr>
          <w:rFonts w:ascii="Times New Roman" w:hAnsi="Times New Roman" w:cs="Times New Roman"/>
          <w:sz w:val="28"/>
          <w:szCs w:val="28"/>
        </w:rPr>
        <w:t>Лосино</w:t>
      </w:r>
      <w:proofErr w:type="spellEnd"/>
      <w:r w:rsidRPr="00A5724E">
        <w:rPr>
          <w:rFonts w:ascii="Times New Roman" w:hAnsi="Times New Roman" w:cs="Times New Roman"/>
          <w:sz w:val="28"/>
          <w:szCs w:val="28"/>
        </w:rPr>
        <w:t>-Петровский;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51) Городской округ Лыткарино;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52) Городской округ Мытищи;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53) Городской округ Молодежный;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 xml:space="preserve">54) Городской округ </w:t>
      </w:r>
      <w:proofErr w:type="spellStart"/>
      <w:r w:rsidRPr="00A5724E">
        <w:rPr>
          <w:rFonts w:ascii="Times New Roman" w:hAnsi="Times New Roman" w:cs="Times New Roman"/>
          <w:sz w:val="28"/>
          <w:szCs w:val="28"/>
        </w:rPr>
        <w:t>Озеры</w:t>
      </w:r>
      <w:proofErr w:type="spellEnd"/>
      <w:r w:rsidRPr="00A5724E">
        <w:rPr>
          <w:rFonts w:ascii="Times New Roman" w:hAnsi="Times New Roman" w:cs="Times New Roman"/>
          <w:sz w:val="28"/>
          <w:szCs w:val="28"/>
        </w:rPr>
        <w:t>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55) Городской округ Орехово-Зуево;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56) Городской округ Подольск;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57) Городской округ Протвино;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lastRenderedPageBreak/>
        <w:t>58) Городской округ Пущино;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59) Городской округ Реутов;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60) Городской округ Рошаль;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61) Городской округ Серебряные Пруды;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62) Городской округ Серпухов;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63) Городской округ Фрязино;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64) Городской округ Химки;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65) Городской округ Черноголовка;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66) Городской округ Шаховская;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67) Городской округ Электрогорск;</w:t>
      </w:r>
    </w:p>
    <w:p w:rsidR="001F7E36" w:rsidRPr="00A5724E" w:rsidRDefault="001F7E36" w:rsidP="001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24E">
        <w:rPr>
          <w:rFonts w:ascii="Times New Roman" w:hAnsi="Times New Roman" w:cs="Times New Roman"/>
          <w:sz w:val="28"/>
          <w:szCs w:val="28"/>
        </w:rPr>
        <w:t>68) Городской округ Электросталь</w:t>
      </w:r>
      <w:proofErr w:type="gramStart"/>
      <w:r w:rsidRPr="00A5724E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1F7E36" w:rsidRPr="00A5724E" w:rsidRDefault="001F7E36" w:rsidP="001F7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3CF7" w:rsidRDefault="004C3CF7"/>
    <w:sectPr w:rsidR="004C3CF7" w:rsidSect="001F7E3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67"/>
    <w:rsid w:val="001F7E36"/>
    <w:rsid w:val="004C3CF7"/>
    <w:rsid w:val="004F3A33"/>
    <w:rsid w:val="008A46A6"/>
    <w:rsid w:val="00AB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7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F7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7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F7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2FE176BB3AE296B609A4BF9B83DAEC97312F82B62778180183517CB14AC490F9AD4BC3521650FY9S7M" TargetMode="External"/><Relationship Id="rId13" Type="http://schemas.openxmlformats.org/officeDocument/2006/relationships/hyperlink" Target="consultantplus://offline/ref=5482FE176BB3AE296B609B45ECB83DAEC97316FF2268778180183517CB14AC490F9AD4BC35216508Y9SEM" TargetMode="External"/><Relationship Id="rId18" Type="http://schemas.openxmlformats.org/officeDocument/2006/relationships/hyperlink" Target="consultantplus://offline/ref=5482FE176BB3AE296B609B45ECB83DAEC97316FF2268778180183517CBY1S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82FE176BB3AE296B609A4BF9B83DAEC97312F8296A778180183517CB14AC490F9AD4BF3CY2S1M" TargetMode="External"/><Relationship Id="rId12" Type="http://schemas.openxmlformats.org/officeDocument/2006/relationships/hyperlink" Target="consultantplus://offline/ref=5482FE176BB3AE296B609B45ECB83DAEC97116FA2E6D778180183517CB14AC490F9AD4BC35216508Y9S8M" TargetMode="External"/><Relationship Id="rId17" Type="http://schemas.openxmlformats.org/officeDocument/2006/relationships/hyperlink" Target="consultantplus://offline/ref=5482FE176BB3AE296B609B45ECB83DAEC97316FF2268778180183517CB14AC490F9AD4BC3521650EY9S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482FE176BB3AE296B609B45ECB83DAEC97316FF2268778180183517CBY1S4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82FE176BB3AE296B609B45ECB83DAEC97316FF2268778180183517CB14AC490F9AD4BC3521650AY9S9M" TargetMode="External"/><Relationship Id="rId11" Type="http://schemas.openxmlformats.org/officeDocument/2006/relationships/hyperlink" Target="consultantplus://offline/ref=5482FE176BB3AE296B609B45ECB83DAEC97316FF2268778180183517CB14AC490F9AD4BC3521650BY9SEM" TargetMode="External"/><Relationship Id="rId5" Type="http://schemas.openxmlformats.org/officeDocument/2006/relationships/hyperlink" Target="consultantplus://offline/ref=5482FE176BB3AE296B609B45ECB83DAEC97316FF2268778180183517CBY1S4M" TargetMode="External"/><Relationship Id="rId15" Type="http://schemas.openxmlformats.org/officeDocument/2006/relationships/hyperlink" Target="consultantplus://offline/ref=5482FE176BB3AE296B609B45ECB83DAEC97316FF2268778180183517CB14AC490F9AD4BC35216508Y9S7M" TargetMode="External"/><Relationship Id="rId10" Type="http://schemas.openxmlformats.org/officeDocument/2006/relationships/hyperlink" Target="consultantplus://offline/ref=5482FE176BB3AE296B609B45ECB83DAEC97316FF2268778180183517CB14AC490F9AD4BC3521650AY9S7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82FE176BB3AE296B609A4BF9B83DAEC97312F82B62778180183517CB14AC490F9AD4BC3521600DY9SAM" TargetMode="External"/><Relationship Id="rId14" Type="http://schemas.openxmlformats.org/officeDocument/2006/relationships/hyperlink" Target="consultantplus://offline/ref=5482FE176BB3AE296B609B45ECB83DAEC97316FF2268778180183517CB14AC490F9AD4BC35216508Y9S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Кордье Т.С.</dc:creator>
  <cp:lastModifiedBy>Берникова Н.Н.</cp:lastModifiedBy>
  <cp:revision>2</cp:revision>
  <dcterms:created xsi:type="dcterms:W3CDTF">2016-11-18T11:49:00Z</dcterms:created>
  <dcterms:modified xsi:type="dcterms:W3CDTF">2016-11-18T11:49:00Z</dcterms:modified>
</cp:coreProperties>
</file>